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D3BE3">
      <w:pPr>
        <w:spacing w:line="560" w:lineRule="exact"/>
        <w:jc w:val="center"/>
        <w:rPr>
          <w:rFonts w:hint="eastAsia" w:ascii="宋体" w:hAnsi="宋体" w:eastAsia="宋体" w:cs="宋体"/>
          <w:b/>
          <w:bCs/>
          <w:spacing w:val="-20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33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</w:rPr>
        <w:t>.建设工程档案验收事中事后监管细则</w:t>
      </w:r>
    </w:p>
    <w:p w14:paraId="450B4D31">
      <w:pPr>
        <w:spacing w:line="560" w:lineRule="exact"/>
        <w:jc w:val="center"/>
        <w:rPr>
          <w:rFonts w:ascii="方正小标宋_GBK" w:hAnsi="宋体" w:eastAsia="方正小标宋_GBK"/>
          <w:spacing w:val="-20"/>
          <w:sz w:val="44"/>
          <w:szCs w:val="44"/>
        </w:rPr>
      </w:pPr>
    </w:p>
    <w:p w14:paraId="5F01AFEB">
      <w:pPr>
        <w:spacing w:line="56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为深入推进简政放权、放管结合、优化服务，加强对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_GB2312"/>
          <w:sz w:val="32"/>
          <w:szCs w:val="32"/>
        </w:rPr>
        <w:t>建设工程档案验收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_GB2312"/>
          <w:sz w:val="32"/>
          <w:szCs w:val="32"/>
        </w:rPr>
        <w:t>事中事后监管，规范政府权力运行，根据相关</w:t>
      </w:r>
      <w:r>
        <w:rPr>
          <w:rFonts w:hint="eastAsia" w:ascii="仿宋" w:hAnsi="仿宋" w:eastAsia="仿宋"/>
          <w:sz w:val="32"/>
          <w:szCs w:val="32"/>
        </w:rPr>
        <w:t>法律法规和《安徽省政府权力运行监督管理办法》，结合工作实际，制定本监管细则。</w:t>
      </w:r>
    </w:p>
    <w:p w14:paraId="0E08EE04">
      <w:pPr>
        <w:spacing w:line="560" w:lineRule="exact"/>
        <w:ind w:firstLine="640" w:firstLineChars="200"/>
        <w:jc w:val="left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第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项，权力类型：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其他权力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，项目名称：建设工程档案验收。</w:t>
      </w:r>
    </w:p>
    <w:p w14:paraId="6619F13A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</w:rPr>
        <w:t>基本原则</w:t>
      </w:r>
    </w:p>
    <w:p w14:paraId="29C99167"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（一）坚持</w:t>
      </w:r>
      <w:r>
        <w:rPr>
          <w:rFonts w:hint="eastAsia" w:ascii="仿宋" w:hAnsi="仿宋" w:eastAsia="仿宋" w:cs="仿宋_GB2312"/>
          <w:bCs/>
          <w:sz w:val="32"/>
          <w:szCs w:val="32"/>
        </w:rPr>
        <w:t>“法无授权不可为、法定职权必须为”</w:t>
      </w:r>
      <w:r>
        <w:rPr>
          <w:rFonts w:hint="eastAsia" w:ascii="仿宋" w:hAnsi="仿宋" w:eastAsia="仿宋" w:cs="仿宋_GB2312"/>
          <w:sz w:val="32"/>
          <w:szCs w:val="32"/>
        </w:rPr>
        <w:t>的原则。必须在法律规定的框架下开展，法律法规规定属于政府部门应当监管的事项和可采取的监管措施，必须严格依照法律法规的规定予以确定，纳入监管细则，对没有法定依据的，一律不得作为监管任务、监管措施。</w:t>
      </w:r>
    </w:p>
    <w:p w14:paraId="0F2C1A6D">
      <w:pPr>
        <w:spacing w:line="560" w:lineRule="exact"/>
        <w:ind w:firstLine="640" w:firstLineChars="200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（二）坚持</w:t>
      </w:r>
      <w:r>
        <w:rPr>
          <w:rFonts w:hint="eastAsia" w:ascii="仿宋" w:hAnsi="仿宋" w:eastAsia="仿宋" w:cs="仿宋_GB2312"/>
          <w:bCs/>
          <w:sz w:val="32"/>
          <w:szCs w:val="32"/>
        </w:rPr>
        <w:t xml:space="preserve"> “全程监管、全程服务”</w:t>
      </w:r>
      <w:r>
        <w:rPr>
          <w:rFonts w:hint="eastAsia" w:ascii="仿宋" w:hAnsi="仿宋" w:eastAsia="仿宋" w:cs="仿宋_GB2312"/>
          <w:sz w:val="32"/>
          <w:szCs w:val="32"/>
        </w:rPr>
        <w:t>的原则。突出自我监管的重要性，强化行政机关对权力的自我约束。在监管对象中重点突出对行政权力行使者的监督，通过对权力行使者的自我监管，强化服务意识，提高依法行政水平，进一步规范行政机关工作人员在行使权力过程中严格依法履职。</w:t>
      </w:r>
    </w:p>
    <w:p w14:paraId="7A3610A0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二、事中监管</w:t>
      </w:r>
    </w:p>
    <w:p w14:paraId="6479308A">
      <w:pPr>
        <w:spacing w:line="560" w:lineRule="exact"/>
        <w:ind w:firstLine="643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（一）监管范围</w:t>
      </w:r>
    </w:p>
    <w:p w14:paraId="4011879B"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凡在本县范围内进行建设的机关、团体、部队、企事业单位（包括外省市在本县的单位、中外合资经营企业、中外合作经营企业、外资企业、民营企业）。</w:t>
      </w:r>
    </w:p>
    <w:p w14:paraId="781E7620"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（二）监管任务</w:t>
      </w:r>
    </w:p>
    <w:p w14:paraId="2201F54B">
      <w:pPr>
        <w:pStyle w:val="2"/>
        <w:spacing w:before="0" w:beforeAutospacing="0" w:after="0" w:afterAutospacing="0" w:line="560" w:lineRule="exact"/>
        <w:ind w:firstLine="640" w:firstLineChars="200"/>
        <w:contextualSpacing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1、受理阶段监管。县城建档案馆是否公示申请人依法应当提交的材料清单，是否一次性告知可补正材料，是否依法受理或不予受理(不予受理应当告知理由)。</w:t>
      </w:r>
    </w:p>
    <w:p w14:paraId="5E2AC183">
      <w:pPr>
        <w:pStyle w:val="2"/>
        <w:spacing w:before="0" w:beforeAutospacing="0" w:after="0" w:afterAutospacing="0" w:line="560" w:lineRule="exact"/>
        <w:ind w:firstLine="640" w:firstLineChars="200"/>
        <w:contextualSpacing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</w:rPr>
        <w:t>2、材料受理。县城建档案馆承办人当场受理登记</w:t>
      </w:r>
      <w:r>
        <w:rPr>
          <w:rFonts w:hint="eastAsia" w:ascii="仿宋" w:hAnsi="仿宋" w:eastAsia="仿宋"/>
          <w:kern w:val="2"/>
          <w:sz w:val="32"/>
          <w:szCs w:val="32"/>
          <w:lang w:eastAsia="zh-CN"/>
        </w:rPr>
        <w:t>。</w:t>
      </w:r>
    </w:p>
    <w:p w14:paraId="4E7CB679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3、资料</w:t>
      </w:r>
      <w:r>
        <w:rPr>
          <w:rFonts w:hint="eastAsia" w:ascii="仿宋" w:hAnsi="仿宋" w:eastAsia="仿宋"/>
          <w:sz w:val="32"/>
          <w:szCs w:val="32"/>
          <w:lang w:val="zh-CN"/>
        </w:rPr>
        <w:t>审查</w:t>
      </w:r>
      <w:r>
        <w:rPr>
          <w:rFonts w:hint="eastAsia" w:ascii="仿宋" w:hAnsi="仿宋" w:eastAsia="仿宋"/>
          <w:sz w:val="32"/>
          <w:szCs w:val="32"/>
        </w:rPr>
        <w:t>。县城建档案馆对</w:t>
      </w:r>
      <w:r>
        <w:rPr>
          <w:rFonts w:hint="eastAsia" w:ascii="仿宋" w:hAnsi="仿宋" w:eastAsia="仿宋"/>
          <w:sz w:val="32"/>
          <w:szCs w:val="32"/>
          <w:lang w:val="zh-CN"/>
        </w:rPr>
        <w:t>申报</w:t>
      </w:r>
      <w:r>
        <w:rPr>
          <w:rFonts w:hint="eastAsia" w:ascii="仿宋" w:hAnsi="仿宋" w:eastAsia="仿宋"/>
          <w:sz w:val="32"/>
          <w:szCs w:val="32"/>
        </w:rPr>
        <w:t>资料</w:t>
      </w:r>
      <w:r>
        <w:rPr>
          <w:rFonts w:hint="eastAsia" w:ascii="仿宋" w:hAnsi="仿宋" w:eastAsia="仿宋"/>
          <w:sz w:val="32"/>
          <w:szCs w:val="32"/>
          <w:lang w:val="zh-CN"/>
        </w:rPr>
        <w:t>进行审查（</w:t>
      </w:r>
      <w:r>
        <w:rPr>
          <w:rFonts w:hint="eastAsia" w:ascii="仿宋" w:hAnsi="仿宋" w:eastAsia="仿宋"/>
          <w:sz w:val="32"/>
          <w:szCs w:val="32"/>
        </w:rPr>
        <w:t>初验，形成书面初验、审核意见单）</w:t>
      </w:r>
      <w:r>
        <w:rPr>
          <w:rFonts w:hint="eastAsia" w:ascii="仿宋" w:hAnsi="仿宋" w:eastAsia="仿宋"/>
          <w:sz w:val="32"/>
          <w:szCs w:val="32"/>
          <w:lang w:val="zh-CN"/>
        </w:rPr>
        <w:t>，</w:t>
      </w:r>
      <w:r>
        <w:rPr>
          <w:rFonts w:hint="eastAsia" w:ascii="仿宋" w:hAnsi="仿宋" w:eastAsia="仿宋"/>
          <w:sz w:val="32"/>
          <w:szCs w:val="32"/>
        </w:rPr>
        <w:t>资料不全或不符合规定的，</w:t>
      </w:r>
      <w:r>
        <w:rPr>
          <w:rFonts w:hint="eastAsia" w:ascii="仿宋" w:hAnsi="仿宋" w:eastAsia="仿宋"/>
          <w:sz w:val="32"/>
          <w:szCs w:val="32"/>
          <w:lang w:eastAsia="zh-CN"/>
        </w:rPr>
        <w:t>县</w:t>
      </w:r>
      <w:r>
        <w:rPr>
          <w:rFonts w:hint="eastAsia" w:ascii="仿宋" w:hAnsi="仿宋" w:eastAsia="仿宋"/>
          <w:sz w:val="32"/>
          <w:szCs w:val="32"/>
        </w:rPr>
        <w:t>城建档案馆将档案退回，并发审核意见单，指导整改事项。整改后重新审核、验收。档案资料齐全、完整，符合规定的，</w:t>
      </w:r>
      <w:r>
        <w:rPr>
          <w:rFonts w:hint="eastAsia" w:ascii="仿宋" w:hAnsi="仿宋" w:eastAsia="仿宋"/>
          <w:sz w:val="32"/>
          <w:szCs w:val="32"/>
          <w:lang w:eastAsia="zh-CN"/>
        </w:rPr>
        <w:t>县</w:t>
      </w:r>
      <w:r>
        <w:rPr>
          <w:rFonts w:hint="eastAsia" w:ascii="仿宋" w:hAnsi="仿宋" w:eastAsia="仿宋"/>
          <w:sz w:val="32"/>
          <w:szCs w:val="32"/>
        </w:rPr>
        <w:t>城建档案馆出认可文件。</w:t>
      </w:r>
      <w:r>
        <w:rPr>
          <w:rFonts w:hint="eastAsia" w:ascii="仿宋" w:hAnsi="仿宋" w:eastAsia="仿宋"/>
          <w:sz w:val="32"/>
          <w:szCs w:val="32"/>
          <w:lang w:val="zh-CN"/>
        </w:rPr>
        <w:t>自受理之日起5个工作日内完成审查并做出决定。</w:t>
      </w:r>
    </w:p>
    <w:p w14:paraId="6334F4BD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4、送达阶段</w:t>
      </w:r>
      <w:r>
        <w:rPr>
          <w:rFonts w:hint="eastAsia" w:ascii="仿宋" w:hAnsi="仿宋" w:eastAsia="仿宋"/>
          <w:b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电话通知）: 县城建档案馆出认可文件。</w:t>
      </w:r>
    </w:p>
    <w:p w14:paraId="6F1F65E9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三、事后监管</w:t>
      </w:r>
    </w:p>
    <w:p w14:paraId="639D4311">
      <w:pPr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  <w:lang w:val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凡发现</w:t>
      </w:r>
      <w:r>
        <w:rPr>
          <w:rFonts w:ascii="仿宋" w:hAnsi="仿宋" w:eastAsia="仿宋"/>
          <w:color w:val="000000"/>
          <w:kern w:val="0"/>
          <w:sz w:val="32"/>
          <w:szCs w:val="32"/>
          <w:lang w:val="zh-CN"/>
        </w:rPr>
        <w:t>违反下列行为之一的，</w:t>
      </w:r>
      <w:r>
        <w:rPr>
          <w:rFonts w:hint="eastAsia" w:ascii="仿宋" w:hAnsi="仿宋" w:eastAsia="仿宋" w:cs="仿宋_GB2312"/>
          <w:sz w:val="32"/>
          <w:szCs w:val="32"/>
        </w:rPr>
        <w:t>有权向祁门县住建局举报（举报地址：祁门县住建局;举报电话：0559-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4512190</w:t>
      </w:r>
      <w:r>
        <w:rPr>
          <w:rFonts w:hint="eastAsia" w:ascii="仿宋" w:hAnsi="仿宋" w:eastAsia="仿宋" w:cs="仿宋_GB2312"/>
          <w:sz w:val="32"/>
          <w:szCs w:val="32"/>
        </w:rPr>
        <w:t>），祁门县住建局将及时核实、处理，并将核实、处理结果书面告知举报人</w:t>
      </w:r>
      <w:r>
        <w:rPr>
          <w:rFonts w:ascii="仿宋" w:hAnsi="仿宋" w:eastAsia="仿宋"/>
          <w:kern w:val="0"/>
          <w:sz w:val="32"/>
          <w:szCs w:val="32"/>
          <w:lang w:val="zh-CN"/>
        </w:rPr>
        <w:t>：</w:t>
      </w:r>
    </w:p>
    <w:p w14:paraId="20C80FBB">
      <w:pPr>
        <w:spacing w:line="560" w:lineRule="exact"/>
        <w:ind w:firstLine="640" w:firstLineChars="200"/>
        <w:rPr>
          <w:rFonts w:ascii="仿宋" w:hAnsi="仿宋" w:eastAsia="仿宋"/>
          <w:color w:val="000000"/>
          <w:kern w:val="0"/>
          <w:sz w:val="32"/>
          <w:szCs w:val="32"/>
          <w:lang w:val="zh-CN"/>
        </w:rPr>
      </w:pPr>
      <w:r>
        <w:rPr>
          <w:rFonts w:ascii="仿宋" w:hAnsi="仿宋" w:eastAsia="仿宋"/>
          <w:color w:val="000000"/>
          <w:kern w:val="0"/>
          <w:sz w:val="32"/>
          <w:szCs w:val="32"/>
          <w:lang w:val="zh-CN"/>
        </w:rPr>
        <w:t>（一）无故延期或者不按照规定归档、报送的；</w:t>
      </w:r>
    </w:p>
    <w:p w14:paraId="7AB022E4">
      <w:pPr>
        <w:spacing w:line="560" w:lineRule="exact"/>
        <w:ind w:firstLine="640" w:firstLineChars="200"/>
        <w:rPr>
          <w:rFonts w:ascii="仿宋" w:hAnsi="仿宋" w:eastAsia="仿宋"/>
          <w:color w:val="000000"/>
          <w:kern w:val="0"/>
          <w:sz w:val="32"/>
          <w:szCs w:val="32"/>
          <w:lang w:val="zh-CN"/>
        </w:rPr>
      </w:pPr>
      <w:r>
        <w:rPr>
          <w:rFonts w:ascii="仿宋" w:hAnsi="仿宋" w:eastAsia="仿宋"/>
          <w:color w:val="000000"/>
          <w:kern w:val="0"/>
          <w:sz w:val="32"/>
          <w:szCs w:val="32"/>
          <w:lang w:val="zh-CN"/>
        </w:rPr>
        <w:t>（二）涂改、伪造档案的；</w:t>
      </w:r>
    </w:p>
    <w:p w14:paraId="129CCDD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color w:val="000000"/>
          <w:kern w:val="0"/>
          <w:sz w:val="32"/>
          <w:szCs w:val="32"/>
          <w:lang w:val="zh-CN"/>
        </w:rPr>
        <w:t>（三）档案工作人员玩忽职守，造成档案损失的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 w14:paraId="1FF20295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</w:rPr>
        <w:t>四、责任追</w:t>
      </w:r>
      <w:r>
        <w:rPr>
          <w:rFonts w:hint="eastAsia" w:ascii="黑体" w:hAnsi="黑体" w:eastAsia="黑体" w:cs="黑体"/>
          <w:sz w:val="32"/>
          <w:szCs w:val="32"/>
          <w:lang w:val="zh-CN"/>
        </w:rPr>
        <w:t>究</w:t>
      </w:r>
    </w:p>
    <w:p w14:paraId="02F7B168">
      <w:pPr>
        <w:spacing w:line="560" w:lineRule="exact"/>
        <w:ind w:firstLine="640" w:firstLineChars="200"/>
        <w:rPr>
          <w:rFonts w:ascii="仿宋" w:hAnsi="仿宋" w:eastAsia="仿宋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因不履行或不正确履行行政职责，有下列情形的，行政机关及相关工作人员应承担相应责任：</w:t>
      </w:r>
    </w:p>
    <w:p w14:paraId="0C0333D2">
      <w:pPr>
        <w:spacing w:line="560" w:lineRule="exact"/>
        <w:ind w:firstLine="640" w:firstLineChars="200"/>
        <w:rPr>
          <w:rFonts w:ascii="仿宋" w:hAnsi="仿宋" w:eastAsia="仿宋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（一）</w:t>
      </w:r>
      <w:r>
        <w:rPr>
          <w:rFonts w:ascii="仿宋" w:hAnsi="仿宋" w:eastAsia="仿宋"/>
          <w:color w:val="000000"/>
          <w:kern w:val="0"/>
          <w:sz w:val="32"/>
          <w:szCs w:val="32"/>
          <w:lang w:val="zh-CN"/>
        </w:rPr>
        <w:t>符合规定要求移交的竣工档案资料，但未受理、未办理的或不符合申报条件但予以以受理、办理的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；</w:t>
      </w:r>
    </w:p>
    <w:p w14:paraId="79CBE8A4">
      <w:pPr>
        <w:spacing w:line="560" w:lineRule="exact"/>
        <w:ind w:firstLine="640" w:firstLineChars="200"/>
        <w:rPr>
          <w:rFonts w:ascii="仿宋" w:hAnsi="仿宋" w:eastAsia="仿宋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（二）</w:t>
      </w:r>
      <w:r>
        <w:rPr>
          <w:rFonts w:ascii="仿宋" w:hAnsi="仿宋" w:eastAsia="仿宋"/>
          <w:color w:val="000000"/>
          <w:kern w:val="0"/>
          <w:sz w:val="32"/>
          <w:szCs w:val="32"/>
          <w:lang w:val="zh-CN"/>
        </w:rPr>
        <w:t>未严格按照相关法律、法规、政策履行审查义务，致使符合条件的档案资料不能按时移交的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；</w:t>
      </w:r>
    </w:p>
    <w:p w14:paraId="5514B236">
      <w:pPr>
        <w:spacing w:line="560" w:lineRule="exact"/>
        <w:ind w:firstLine="640" w:firstLineChars="200"/>
        <w:rPr>
          <w:rFonts w:ascii="仿宋" w:hAnsi="仿宋" w:eastAsia="仿宋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（三）</w:t>
      </w:r>
      <w:r>
        <w:rPr>
          <w:rFonts w:ascii="仿宋" w:hAnsi="仿宋" w:eastAsia="仿宋"/>
          <w:color w:val="000000"/>
          <w:kern w:val="0"/>
          <w:sz w:val="32"/>
          <w:szCs w:val="32"/>
          <w:lang w:val="zh-CN"/>
        </w:rPr>
        <w:t>审查人员因失职、渎职，导致不符合要求的档案资料移交进馆受理通过的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；</w:t>
      </w:r>
    </w:p>
    <w:p w14:paraId="547E82F0">
      <w:pPr>
        <w:spacing w:line="560" w:lineRule="exact"/>
        <w:ind w:firstLine="640" w:firstLineChars="200"/>
        <w:rPr>
          <w:rFonts w:ascii="仿宋" w:hAnsi="仿宋" w:eastAsia="仿宋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（四）</w:t>
      </w:r>
      <w:r>
        <w:rPr>
          <w:rFonts w:ascii="仿宋" w:hAnsi="仿宋" w:eastAsia="仿宋"/>
          <w:color w:val="000000"/>
          <w:kern w:val="0"/>
          <w:sz w:val="32"/>
          <w:szCs w:val="32"/>
          <w:lang w:val="zh-CN"/>
        </w:rPr>
        <w:t>其他违反法律法规规章文件规定的行为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  <w:t>。</w:t>
      </w:r>
    </w:p>
    <w:p w14:paraId="5117A18A">
      <w:pPr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>举报部门：祁门县住房和城乡建设</w:t>
      </w:r>
      <w:r>
        <w:rPr>
          <w:rFonts w:ascii="仿宋" w:hAnsi="仿宋" w:eastAsia="仿宋"/>
          <w:sz w:val="32"/>
          <w:szCs w:val="32"/>
        </w:rPr>
        <w:t>局</w:t>
      </w:r>
      <w:r>
        <w:rPr>
          <w:rFonts w:hint="eastAsia" w:ascii="仿宋" w:hAnsi="仿宋" w:eastAsia="仿宋" w:cs="仿宋_GB2312"/>
          <w:sz w:val="32"/>
          <w:szCs w:val="32"/>
        </w:rPr>
        <w:t>，地址：祁门县住建局，举报电话：0559-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4512190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266012AB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五、保障措施</w:t>
      </w:r>
    </w:p>
    <w:p w14:paraId="7E35ED56">
      <w:pPr>
        <w:spacing w:line="56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1、严格遵守《事业单位人事管理条例》、《中国共产党纪律处分条例》等法律法规的相关规定，杜绝违法违纪行为。</w:t>
      </w:r>
    </w:p>
    <w:p w14:paraId="2AD5557F">
      <w:pPr>
        <w:spacing w:line="56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2、认真执</w:t>
      </w:r>
      <w:r>
        <w:rPr>
          <w:rFonts w:hint="eastAsia" w:ascii="仿宋" w:hAnsi="仿宋" w:eastAsia="仿宋" w:cs="黑体"/>
          <w:sz w:val="32"/>
          <w:szCs w:val="32"/>
          <w:lang w:eastAsia="zh-CN"/>
        </w:rPr>
        <w:t>行政</w:t>
      </w:r>
      <w:r>
        <w:rPr>
          <w:rFonts w:hint="eastAsia" w:ascii="仿宋" w:hAnsi="仿宋" w:eastAsia="仿宋" w:cs="黑体"/>
          <w:sz w:val="32"/>
          <w:szCs w:val="32"/>
        </w:rPr>
        <w:t>机关效能建设八项制度，切实履行一次性告知义务。</w:t>
      </w:r>
    </w:p>
    <w:p w14:paraId="48C334F4">
      <w:pPr>
        <w:spacing w:line="56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3、加强业务培训，不断提高业务水平。</w:t>
      </w:r>
    </w:p>
    <w:p w14:paraId="77DD8165">
      <w:pPr>
        <w:spacing w:line="56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4、加强内部监管，接受投诉举报，依法追究相关经办人员责任。</w:t>
      </w:r>
    </w:p>
    <w:p w14:paraId="24842363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六、主要依据</w:t>
      </w:r>
    </w:p>
    <w:p w14:paraId="14E6D040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1、《城市建设档案管理规定》(1997年12月23日建设部令第61号、第90号、第9号、第八条；</w:t>
      </w:r>
    </w:p>
    <w:p w14:paraId="3C0C116C">
      <w:pPr>
        <w:spacing w:line="560" w:lineRule="exact"/>
        <w:ind w:firstLine="640" w:firstLineChars="200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2、《城市地下管线工程档案管理办法》（建设部令第136号、第9号及第47号修改第九条。</w:t>
      </w:r>
    </w:p>
    <w:p w14:paraId="3C1E39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  <w:docVar w:name="KSO_WPS_MARK_KEY" w:val="f7de00d8-3ae7-4184-9278-3959f0cda4a9"/>
  </w:docVars>
  <w:rsids>
    <w:rsidRoot w:val="6DC814D4"/>
    <w:rsid w:val="16EF25B9"/>
    <w:rsid w:val="4B873EEA"/>
    <w:rsid w:val="60232C3E"/>
    <w:rsid w:val="6DC814D4"/>
    <w:rsid w:val="7709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1361</Words>
  <Characters>1400</Characters>
  <Lines>0</Lines>
  <Paragraphs>0</Paragraphs>
  <TotalTime>0</TotalTime>
  <ScaleCrop>false</ScaleCrop>
  <LinksUpToDate>false</LinksUpToDate>
  <CharactersWithSpaces>1402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2024-01-18T08:43:00Z</dcterms:created>
  <dc:creator>沉默的小布芬</dc:creator>
  <cp:lastModifiedBy>沉默的小布芬</cp:lastModifiedBy>
  <dcterms:modified xsi:type="dcterms:W3CDTF">2024-08-01T06:58:07Z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56D49CEA213247D39461E32CDED7004F_11</vt:lpwstr>
  </property>
</Properties>
</file>